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C1DC7E" w14:textId="1368FEE8" w:rsidR="0071371A" w:rsidRDefault="0071371A">
      <w:r>
        <w:t>Revie</w:t>
      </w:r>
      <w:r w:rsidR="00597A5D">
        <w:t xml:space="preserve">w of Topics </w:t>
      </w:r>
      <w:bookmarkStart w:id="0" w:name="_GoBack"/>
      <w:bookmarkEnd w:id="0"/>
      <w:r>
        <w:t>based on Gombrich Chapter IX and Gibson</w:t>
      </w:r>
    </w:p>
    <w:p w14:paraId="623482F9" w14:textId="77777777" w:rsidR="0071371A" w:rsidRDefault="0071371A"/>
    <w:p w14:paraId="67AD88A9" w14:textId="73667F45" w:rsidR="006B104F" w:rsidRDefault="006B104F">
      <w:r>
        <w:t>Window</w:t>
      </w:r>
      <w:r w:rsidR="00D05EE1">
        <w:t>s vs. pictures</w:t>
      </w:r>
      <w:r w:rsidR="0071371A">
        <w:t xml:space="preserve">  -- Begin with Ma</w:t>
      </w:r>
      <w:r>
        <w:t>gritte example</w:t>
      </w:r>
      <w:r w:rsidR="0071371A">
        <w:t>.  Look carefully at the Magritte picture from Minneapolis and describe what you see.  How many inconsistencies can you find?</w:t>
      </w:r>
      <w:r w:rsidR="00D05EE1">
        <w:t xml:space="preserve">  Compare seeing elements of a scene is</w:t>
      </w:r>
    </w:p>
    <w:p w14:paraId="3E2D8223" w14:textId="77777777" w:rsidR="00D05EE1" w:rsidRDefault="00D05EE1"/>
    <w:p w14:paraId="72E64D28" w14:textId="3D7E18D9" w:rsidR="00D05EE1" w:rsidRDefault="00D05EE1">
      <w:r>
        <w:t>Windows vs. mirrors vs. pictures – see pages 300 – 301 (near Figure 246) in Gombrich</w:t>
      </w:r>
      <w:r w:rsidR="00EB6481">
        <w:t>; geometry diagram in class to show mirror first, then window.</w:t>
      </w:r>
    </w:p>
    <w:p w14:paraId="07609889" w14:textId="77777777" w:rsidR="006B104F" w:rsidRDefault="006B104F"/>
    <w:p w14:paraId="1646BA00" w14:textId="62F888EC" w:rsidR="00D05EE1" w:rsidRDefault="0061487C">
      <w:r>
        <w:t xml:space="preserve">Gombrich – </w:t>
      </w:r>
      <w:r w:rsidR="00D05EE1">
        <w:t>What does it mean to talk about the “d</w:t>
      </w:r>
      <w:r>
        <w:t>iscovery of appearances</w:t>
      </w:r>
      <w:r w:rsidR="00D05EE1">
        <w:t>” as Gombrich does early in Chapter IX?  Relate that to “sensation-based” theories of perception (Ruskin, Frye, Helmholtz).   Gibson’s approach is contrary to these people.</w:t>
      </w:r>
    </w:p>
    <w:p w14:paraId="265FB052" w14:textId="77777777" w:rsidR="00D05EE1" w:rsidRDefault="00D05EE1">
      <w:r>
        <w:t xml:space="preserve"> </w:t>
      </w:r>
    </w:p>
    <w:p w14:paraId="6E08F9F1" w14:textId="40A07BD3" w:rsidR="0061487C" w:rsidRDefault="004E0434">
      <w:r>
        <w:t xml:space="preserve">What does it mean to say that representational art has a history?   It means that things used to be different and that they changed over time.   We want to understand what happened and why.  Suppose a person could just open his or her eyes, look at some portion of the world, and draw it or paint it – somewhat like a photograph.  If people could always do that, then representational art would have no history.  </w:t>
      </w:r>
      <w:r w:rsidR="0058404E">
        <w:t>Do you get that?</w:t>
      </w:r>
    </w:p>
    <w:p w14:paraId="7D3DF7E3" w14:textId="77777777" w:rsidR="009A6585" w:rsidRDefault="009A6585"/>
    <w:p w14:paraId="4D5BC0B7" w14:textId="67BB301B" w:rsidR="009A6585" w:rsidRDefault="009A6585">
      <w:r>
        <w:t xml:space="preserve">What are important elements of the history?  Implied processes?  </w:t>
      </w:r>
      <w:r w:rsidR="0058404E">
        <w:t xml:space="preserve">So far:  </w:t>
      </w:r>
      <w:r>
        <w:t>Making-and-matching</w:t>
      </w:r>
      <w:r w:rsidR="000C760C">
        <w:t>; Schema-and-correction; the beholder’s share</w:t>
      </w:r>
    </w:p>
    <w:p w14:paraId="1640E9E7" w14:textId="77777777" w:rsidR="006B104F" w:rsidRDefault="006B104F"/>
    <w:p w14:paraId="3E7944EA" w14:textId="5978DA6B" w:rsidR="006B104F" w:rsidRDefault="006B104F" w:rsidP="006B104F">
      <w:r>
        <w:t>Theme of seeing alternatives – “one could see it this way or one could see it that way.”</w:t>
      </w:r>
      <w:r w:rsidR="0071371A">
        <w:t xml:space="preserve">  It is hard to over-emphasize the importance of considering alternatives.  One of the most important aspects of appreciating any work, whether it be a work of art, humanities, or science, is to consider as many realistic alternatives as you can for what someone actually did.   Then part of your job as a thinker is to consider the decisions that led someone to choose doing the job one way as opposed to others.  For example, a simple photograph or painting that looks a bit photographic still reflects a grade deal of choice about subject matter – both what is pictured and the point of view (angles and distance).  </w:t>
      </w:r>
      <w:r w:rsidR="00EB78D5">
        <w:t>What realistic choices does an artist have at any given time?</w:t>
      </w:r>
    </w:p>
    <w:p w14:paraId="5359FE2F" w14:textId="77777777" w:rsidR="006B104F" w:rsidRDefault="006B104F"/>
    <w:p w14:paraId="696976CD" w14:textId="77777777" w:rsidR="0061487C" w:rsidRDefault="0061487C"/>
    <w:p w14:paraId="01D641E7" w14:textId="4284FAE6" w:rsidR="005F783E" w:rsidRDefault="00805BFF">
      <w:r>
        <w:t xml:space="preserve">Gibson --  </w:t>
      </w:r>
      <w:r w:rsidR="0058404E">
        <w:t>Important examples of elements of a “scene” that are informative</w:t>
      </w:r>
    </w:p>
    <w:p w14:paraId="72F45429" w14:textId="77777777" w:rsidR="006B104F" w:rsidRDefault="00805BFF" w:rsidP="006B104F">
      <w:pPr>
        <w:ind w:firstLine="720"/>
      </w:pPr>
      <w:r>
        <w:t>Texture gradients</w:t>
      </w:r>
    </w:p>
    <w:p w14:paraId="6D8B0A60" w14:textId="224D9E76" w:rsidR="00805BFF" w:rsidRDefault="00805BFF" w:rsidP="006B104F">
      <w:pPr>
        <w:ind w:firstLine="720"/>
      </w:pPr>
      <w:r>
        <w:t>Horizon</w:t>
      </w:r>
    </w:p>
    <w:p w14:paraId="0A19F08D" w14:textId="6E9A47DE" w:rsidR="00805BFF" w:rsidRDefault="0058404E">
      <w:r>
        <w:t xml:space="preserve">        Both texture gradients and the horizon are important in determining the size</w:t>
      </w:r>
    </w:p>
    <w:p w14:paraId="029A256C" w14:textId="227893A8" w:rsidR="0058404E" w:rsidRDefault="0058404E">
      <w:r>
        <w:t xml:space="preserve">        and distance of aspects of the world</w:t>
      </w:r>
    </w:p>
    <w:p w14:paraId="54C9FABE" w14:textId="77777777" w:rsidR="0058404E" w:rsidRDefault="0058404E"/>
    <w:p w14:paraId="202E0573" w14:textId="605D624E" w:rsidR="00805BFF" w:rsidRDefault="00805BFF">
      <w:r>
        <w:t>Perspective exercises – horizon, vanishing point</w:t>
      </w:r>
      <w:r w:rsidR="004641D1">
        <w:t>; perspective as turning a window into a painting;  puzzles of perspective</w:t>
      </w:r>
      <w:r w:rsidR="00BE1C21">
        <w:t>; talked about point of view; techniques to help artist depict the point of view</w:t>
      </w:r>
      <w:r w:rsidR="007C79D6">
        <w:t xml:space="preserve">.  A “realistic” picture simultaneously depicts surface arrangements in the world AND a point of view.  The point of view is crucial </w:t>
      </w:r>
      <w:r w:rsidR="007C79D6">
        <w:lastRenderedPageBreak/>
        <w:t>in determining the “appearances” that many artists were interested in (hence Gombrich’s mentioning the “discovery of appearances.”)  In class we went over the fact that patterns of gaps between surfaces change with the point of view.  They are a temporary consequence of point of view.  Whereas the arrangement of rigid surfaces RELATIVE TO ONE ANOTHER do not change with point of view.</w:t>
      </w:r>
    </w:p>
    <w:p w14:paraId="088EEB86" w14:textId="77777777" w:rsidR="004641D1" w:rsidRDefault="004641D1"/>
    <w:sectPr w:rsidR="004641D1" w:rsidSect="005F783E">
      <w:headerReference w:type="even" r:id="rId7"/>
      <w:head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E538F0" w14:textId="77777777" w:rsidR="00EB6481" w:rsidRDefault="00EB6481" w:rsidP="00EB6481">
      <w:r>
        <w:separator/>
      </w:r>
    </w:p>
  </w:endnote>
  <w:endnote w:type="continuationSeparator" w:id="0">
    <w:p w14:paraId="5DD07EC9" w14:textId="77777777" w:rsidR="00EB6481" w:rsidRDefault="00EB6481" w:rsidP="00EB6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B6E4DC" w14:textId="77777777" w:rsidR="00EB6481" w:rsidRDefault="00EB6481" w:rsidP="00EB6481">
      <w:r>
        <w:separator/>
      </w:r>
    </w:p>
  </w:footnote>
  <w:footnote w:type="continuationSeparator" w:id="0">
    <w:p w14:paraId="29A19EFE" w14:textId="77777777" w:rsidR="00EB6481" w:rsidRDefault="00EB6481" w:rsidP="00EB648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310426" w14:textId="77777777" w:rsidR="00EB6481" w:rsidRDefault="00EB6481" w:rsidP="00EB648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63D00B" w14:textId="77777777" w:rsidR="00EB6481" w:rsidRDefault="00EB6481" w:rsidP="00EB6481">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62DB25" w14:textId="77777777" w:rsidR="00EB6481" w:rsidRDefault="00EB6481" w:rsidP="00EB648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97A5D">
      <w:rPr>
        <w:rStyle w:val="PageNumber"/>
        <w:noProof/>
      </w:rPr>
      <w:t>1</w:t>
    </w:r>
    <w:r>
      <w:rPr>
        <w:rStyle w:val="PageNumber"/>
      </w:rPr>
      <w:fldChar w:fldCharType="end"/>
    </w:r>
  </w:p>
  <w:p w14:paraId="6CCC72F4" w14:textId="77777777" w:rsidR="00EB6481" w:rsidRDefault="00EB6481" w:rsidP="00EB6481">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BFF"/>
    <w:rsid w:val="000C760C"/>
    <w:rsid w:val="004641D1"/>
    <w:rsid w:val="004E0434"/>
    <w:rsid w:val="0058404E"/>
    <w:rsid w:val="00597A5D"/>
    <w:rsid w:val="005F783E"/>
    <w:rsid w:val="0061487C"/>
    <w:rsid w:val="006B104F"/>
    <w:rsid w:val="0071371A"/>
    <w:rsid w:val="007C79D6"/>
    <w:rsid w:val="00805BFF"/>
    <w:rsid w:val="008B7B06"/>
    <w:rsid w:val="009A6585"/>
    <w:rsid w:val="00BE1C21"/>
    <w:rsid w:val="00D05EE1"/>
    <w:rsid w:val="00D17D68"/>
    <w:rsid w:val="00EB6481"/>
    <w:rsid w:val="00EB78D5"/>
    <w:rsid w:val="00EF64F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3F29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6481"/>
    <w:pPr>
      <w:tabs>
        <w:tab w:val="center" w:pos="4320"/>
        <w:tab w:val="right" w:pos="8640"/>
      </w:tabs>
    </w:pPr>
  </w:style>
  <w:style w:type="character" w:customStyle="1" w:styleId="HeaderChar">
    <w:name w:val="Header Char"/>
    <w:basedOn w:val="DefaultParagraphFont"/>
    <w:link w:val="Header"/>
    <w:uiPriority w:val="99"/>
    <w:rsid w:val="00EB6481"/>
  </w:style>
  <w:style w:type="character" w:styleId="PageNumber">
    <w:name w:val="page number"/>
    <w:basedOn w:val="DefaultParagraphFont"/>
    <w:uiPriority w:val="99"/>
    <w:semiHidden/>
    <w:unhideWhenUsed/>
    <w:rsid w:val="00EB648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6481"/>
    <w:pPr>
      <w:tabs>
        <w:tab w:val="center" w:pos="4320"/>
        <w:tab w:val="right" w:pos="8640"/>
      </w:tabs>
    </w:pPr>
  </w:style>
  <w:style w:type="character" w:customStyle="1" w:styleId="HeaderChar">
    <w:name w:val="Header Char"/>
    <w:basedOn w:val="DefaultParagraphFont"/>
    <w:link w:val="Header"/>
    <w:uiPriority w:val="99"/>
    <w:rsid w:val="00EB6481"/>
  </w:style>
  <w:style w:type="character" w:styleId="PageNumber">
    <w:name w:val="page number"/>
    <w:basedOn w:val="DefaultParagraphFont"/>
    <w:uiPriority w:val="99"/>
    <w:semiHidden/>
    <w:unhideWhenUsed/>
    <w:rsid w:val="00EB64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443</Words>
  <Characters>2526</Characters>
  <Application>Microsoft Macintosh Word</Application>
  <DocSecurity>0</DocSecurity>
  <Lines>21</Lines>
  <Paragraphs>5</Paragraphs>
  <ScaleCrop>false</ScaleCrop>
  <Company>Washington University in St. Louis</Company>
  <LinksUpToDate>false</LinksUpToDate>
  <CharactersWithSpaces>2964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mace</dc:creator>
  <cp:keywords/>
  <dc:description/>
  <cp:lastModifiedBy>bill mace</cp:lastModifiedBy>
  <cp:revision>2</cp:revision>
  <dcterms:created xsi:type="dcterms:W3CDTF">2018-10-18T14:58:00Z</dcterms:created>
  <dcterms:modified xsi:type="dcterms:W3CDTF">2018-10-18T14:58:00Z</dcterms:modified>
</cp:coreProperties>
</file>